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sidRPr="00DF2439">
        <w:rPr>
          <w:rFonts w:ascii="Times New Roman" w:hAnsi="Times New Roman" w:cs="Times New Roman"/>
          <w:color w:val="000000" w:themeColor="text1"/>
          <w:sz w:val="24"/>
          <w:szCs w:val="24"/>
          <w:shd w:val="clear" w:color="auto" w:fill="FFFFFF"/>
        </w:rPr>
        <w:t>Title</w:t>
      </w:r>
    </w:p>
    <w:p w:rsidR="00DF2439" w:rsidRPr="00DF2439" w:rsidRDefault="00DF2439" w:rsidP="00DF2439">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sidRPr="00DF2439">
        <w:rPr>
          <w:rFonts w:ascii="Times New Roman" w:hAnsi="Times New Roman" w:cs="Times New Roman"/>
          <w:color w:val="000000" w:themeColor="text1"/>
          <w:sz w:val="24"/>
          <w:szCs w:val="24"/>
          <w:shd w:val="clear" w:color="auto" w:fill="FFFFFF"/>
        </w:rPr>
        <w:t>Author’s Name</w:t>
      </w:r>
    </w:p>
    <w:p w:rsidR="00DF2439" w:rsidRPr="00DF2439" w:rsidRDefault="00DF2439" w:rsidP="00DF2439">
      <w:pPr>
        <w:shd w:val="clear" w:color="auto" w:fill="FFFFFF" w:themeFill="background1"/>
        <w:spacing w:line="480" w:lineRule="auto"/>
        <w:jc w:val="center"/>
        <w:rPr>
          <w:rFonts w:ascii="Times New Roman" w:hAnsi="Times New Roman" w:cs="Times New Roman"/>
          <w:color w:val="000000" w:themeColor="text1"/>
          <w:sz w:val="24"/>
          <w:szCs w:val="24"/>
          <w:shd w:val="clear" w:color="auto" w:fill="FFFFFF"/>
        </w:rPr>
      </w:pPr>
      <w:r w:rsidRPr="00DF2439">
        <w:rPr>
          <w:rFonts w:ascii="Times New Roman" w:hAnsi="Times New Roman" w:cs="Times New Roman"/>
          <w:color w:val="000000" w:themeColor="text1"/>
          <w:sz w:val="24"/>
          <w:szCs w:val="24"/>
          <w:shd w:val="clear" w:color="auto" w:fill="FFFFFF"/>
        </w:rPr>
        <w:t>Author’s Institutional Affiliation</w:t>
      </w: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5B3F9E" w:rsidRPr="00DF2439" w:rsidRDefault="004E593E" w:rsidP="00DF2439">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DF2439">
        <w:rPr>
          <w:rFonts w:ascii="Times New Roman" w:hAnsi="Times New Roman" w:cs="Times New Roman"/>
          <w:color w:val="000000" w:themeColor="text1"/>
          <w:sz w:val="24"/>
          <w:szCs w:val="24"/>
          <w:shd w:val="clear" w:color="auto" w:fill="FFFFFF"/>
        </w:rPr>
        <w:lastRenderedPageBreak/>
        <w:t xml:space="preserve">In 2007, John Couey was tried and convicted for the murder of Jessica Lunsford in a Miami- Dade County courtroom. </w:t>
      </w:r>
      <w:r w:rsidR="00BF6467" w:rsidRPr="00DF2439">
        <w:rPr>
          <w:rFonts w:ascii="Times New Roman" w:hAnsi="Times New Roman" w:cs="Times New Roman"/>
          <w:color w:val="000000" w:themeColor="text1"/>
          <w:sz w:val="24"/>
          <w:szCs w:val="24"/>
          <w:shd w:val="clear" w:color="auto" w:fill="FFFFFF"/>
        </w:rPr>
        <w:t xml:space="preserve">John Couey’s confession was ruled inadmissible by the court because he had requested for an attorney the day before he had told the police that he was the one who committed the crime. However, the confession helped investigators to find </w:t>
      </w:r>
      <w:r w:rsidR="00B86182">
        <w:rPr>
          <w:rFonts w:ascii="Times New Roman" w:hAnsi="Times New Roman" w:cs="Times New Roman"/>
          <w:color w:val="000000" w:themeColor="text1"/>
          <w:sz w:val="24"/>
          <w:szCs w:val="24"/>
          <w:shd w:val="clear" w:color="auto" w:fill="FFFFFF"/>
        </w:rPr>
        <w:t>Jessica’s</w:t>
      </w:r>
      <w:r w:rsidR="00BF6467" w:rsidRPr="00DF2439">
        <w:rPr>
          <w:rFonts w:ascii="Times New Roman" w:hAnsi="Times New Roman" w:cs="Times New Roman"/>
          <w:color w:val="000000" w:themeColor="text1"/>
          <w:sz w:val="24"/>
          <w:szCs w:val="24"/>
          <w:shd w:val="clear" w:color="auto" w:fill="FFFFFF"/>
        </w:rPr>
        <w:t xml:space="preserve"> body which was found enfolded in garbage bags. Her hands were tied with stereo wire and she was holding a toy dolphin</w:t>
      </w:r>
      <w:r w:rsidR="00DF2439" w:rsidRPr="00DF2439">
        <w:rPr>
          <w:rFonts w:ascii="Times New Roman" w:hAnsi="Times New Roman" w:cs="Times New Roman"/>
          <w:color w:val="000000" w:themeColor="text1"/>
          <w:sz w:val="24"/>
          <w:szCs w:val="24"/>
          <w:shd w:val="clear" w:color="auto" w:fill="FFFFFF"/>
        </w:rPr>
        <w:t xml:space="preserve"> </w:t>
      </w:r>
      <w:r w:rsidR="00DF2439" w:rsidRPr="00DF2439">
        <w:rPr>
          <w:rFonts w:ascii="Times New Roman" w:hAnsi="Times New Roman" w:cs="Times New Roman"/>
          <w:color w:val="000000" w:themeColor="text1"/>
          <w:sz w:val="24"/>
          <w:szCs w:val="24"/>
          <w:shd w:val="clear" w:color="auto" w:fill="FFFFFF"/>
        </w:rPr>
        <w:t>("Case of John Couey V the United States," n.d.)</w:t>
      </w:r>
      <w:r w:rsidR="00BF6467" w:rsidRPr="00DF2439">
        <w:rPr>
          <w:rFonts w:ascii="Times New Roman" w:hAnsi="Times New Roman" w:cs="Times New Roman"/>
          <w:color w:val="000000" w:themeColor="text1"/>
          <w:sz w:val="24"/>
          <w:szCs w:val="24"/>
          <w:shd w:val="clear" w:color="auto" w:fill="FFFFFF"/>
        </w:rPr>
        <w:t>.</w:t>
      </w:r>
    </w:p>
    <w:p w:rsidR="00BD7AEB" w:rsidRPr="00DF2439" w:rsidRDefault="00BD7AEB" w:rsidP="00DF2439">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DF2439">
        <w:rPr>
          <w:rFonts w:ascii="Times New Roman" w:hAnsi="Times New Roman" w:cs="Times New Roman"/>
          <w:color w:val="000000" w:themeColor="text1"/>
          <w:sz w:val="24"/>
          <w:szCs w:val="24"/>
          <w:shd w:val="clear" w:color="auto" w:fill="FFFFFF"/>
        </w:rPr>
        <w:t xml:space="preserve">I agree with the </w:t>
      </w:r>
      <w:r w:rsidRPr="00DF2439">
        <w:rPr>
          <w:rFonts w:ascii="Times New Roman" w:hAnsi="Times New Roman" w:cs="Times New Roman"/>
          <w:color w:val="000000" w:themeColor="text1"/>
          <w:sz w:val="24"/>
          <w:szCs w:val="24"/>
          <w:shd w:val="clear" w:color="auto" w:fill="FFFFFF"/>
        </w:rPr>
        <w:t>judge's decision to throw out the confession in this case</w:t>
      </w:r>
      <w:r w:rsidRPr="00DF2439">
        <w:rPr>
          <w:rFonts w:ascii="Times New Roman" w:hAnsi="Times New Roman" w:cs="Times New Roman"/>
          <w:color w:val="000000" w:themeColor="text1"/>
          <w:sz w:val="24"/>
          <w:szCs w:val="24"/>
          <w:shd w:val="clear" w:color="auto" w:fill="FFFFFF"/>
        </w:rPr>
        <w:t xml:space="preserve"> because there was sufficient evidence at the trial to indicate that </w:t>
      </w:r>
      <w:r w:rsidRPr="00DF2439">
        <w:rPr>
          <w:rFonts w:ascii="Times New Roman" w:hAnsi="Times New Roman" w:cs="Times New Roman"/>
          <w:color w:val="000000" w:themeColor="text1"/>
          <w:sz w:val="24"/>
          <w:szCs w:val="24"/>
          <w:shd w:val="clear" w:color="auto" w:fill="FFFFFF"/>
        </w:rPr>
        <w:t>John Couey</w:t>
      </w:r>
      <w:r w:rsidRPr="00DF2439">
        <w:rPr>
          <w:rFonts w:ascii="Times New Roman" w:hAnsi="Times New Roman" w:cs="Times New Roman"/>
          <w:color w:val="000000" w:themeColor="text1"/>
          <w:sz w:val="24"/>
          <w:szCs w:val="24"/>
          <w:shd w:val="clear" w:color="auto" w:fill="FFFFFF"/>
        </w:rPr>
        <w:t xml:space="preserve"> was indeed the perpetrator of the crime. The evidence </w:t>
      </w:r>
      <w:r w:rsidR="00B86182" w:rsidRPr="00DF2439">
        <w:rPr>
          <w:rFonts w:ascii="Times New Roman" w:hAnsi="Times New Roman" w:cs="Times New Roman"/>
          <w:color w:val="000000" w:themeColor="text1"/>
          <w:sz w:val="24"/>
          <w:szCs w:val="24"/>
          <w:shd w:val="clear" w:color="auto" w:fill="FFFFFF"/>
        </w:rPr>
        <w:t>comprised</w:t>
      </w:r>
      <w:r w:rsidRPr="00DF2439">
        <w:rPr>
          <w:rFonts w:ascii="Times New Roman" w:hAnsi="Times New Roman" w:cs="Times New Roman"/>
          <w:color w:val="000000" w:themeColor="text1"/>
          <w:sz w:val="24"/>
          <w:szCs w:val="24"/>
          <w:shd w:val="clear" w:color="auto" w:fill="FFFFFF"/>
        </w:rPr>
        <w:t xml:space="preserve"> Jessica’s fingerprints in Couey’s trailer, DNA from Jessica’s blood stains and John’s semen on his mattress. Judge Richard Howard also ruled the </w:t>
      </w:r>
      <w:r w:rsidR="00B86182" w:rsidRPr="00DF2439">
        <w:rPr>
          <w:rFonts w:ascii="Times New Roman" w:hAnsi="Times New Roman" w:cs="Times New Roman"/>
          <w:color w:val="000000" w:themeColor="text1"/>
          <w:sz w:val="24"/>
          <w:szCs w:val="24"/>
          <w:shd w:val="clear" w:color="auto" w:fill="FFFFFF"/>
        </w:rPr>
        <w:t>admission</w:t>
      </w:r>
      <w:r w:rsidRPr="00DF2439">
        <w:rPr>
          <w:rFonts w:ascii="Times New Roman" w:hAnsi="Times New Roman" w:cs="Times New Roman"/>
          <w:color w:val="000000" w:themeColor="text1"/>
          <w:sz w:val="24"/>
          <w:szCs w:val="24"/>
          <w:shd w:val="clear" w:color="auto" w:fill="FFFFFF"/>
        </w:rPr>
        <w:t xml:space="preserve"> inadmissible because the leading investigators had </w:t>
      </w:r>
      <w:r w:rsidR="00B86182" w:rsidRPr="00DF2439">
        <w:rPr>
          <w:rFonts w:ascii="Times New Roman" w:hAnsi="Times New Roman" w:cs="Times New Roman"/>
          <w:color w:val="000000" w:themeColor="text1"/>
          <w:sz w:val="24"/>
          <w:szCs w:val="24"/>
          <w:shd w:val="clear" w:color="auto" w:fill="FFFFFF"/>
        </w:rPr>
        <w:t>denied</w:t>
      </w:r>
      <w:r w:rsidRPr="00DF2439">
        <w:rPr>
          <w:rFonts w:ascii="Times New Roman" w:hAnsi="Times New Roman" w:cs="Times New Roman"/>
          <w:color w:val="000000" w:themeColor="text1"/>
          <w:sz w:val="24"/>
          <w:szCs w:val="24"/>
          <w:shd w:val="clear" w:color="auto" w:fill="FFFFFF"/>
        </w:rPr>
        <w:t xml:space="preserve"> the request for a lawyer. Although the prosecutors could not use the tape-recorded confession during the trial, they believed that they had sufficient evidence to seek the death penalty.</w:t>
      </w:r>
      <w:r w:rsidR="00DA386E" w:rsidRPr="00DF2439">
        <w:rPr>
          <w:rFonts w:ascii="Times New Roman" w:hAnsi="Times New Roman" w:cs="Times New Roman"/>
          <w:color w:val="000000" w:themeColor="text1"/>
          <w:sz w:val="24"/>
          <w:szCs w:val="24"/>
          <w:shd w:val="clear" w:color="auto" w:fill="FFFFFF"/>
        </w:rPr>
        <w:t xml:space="preserve"> The jury was also allowed to listen to the guards from Citrus County jail, who revealed that John Couey made incriminating declarations to them. </w:t>
      </w:r>
      <w:r w:rsidR="00DA386E" w:rsidRPr="00DF2439">
        <w:rPr>
          <w:rFonts w:ascii="Times New Roman" w:hAnsi="Times New Roman" w:cs="Times New Roman"/>
          <w:color w:val="000000" w:themeColor="text1"/>
          <w:sz w:val="24"/>
          <w:szCs w:val="24"/>
          <w:shd w:val="clear" w:color="auto" w:fill="FFFFFF"/>
        </w:rPr>
        <w:t xml:space="preserve">The defense presented a mental health expert to declare that </w:t>
      </w:r>
      <w:r w:rsidR="00DF2439" w:rsidRPr="00DF2439">
        <w:rPr>
          <w:rFonts w:ascii="Times New Roman" w:hAnsi="Times New Roman" w:cs="Times New Roman"/>
          <w:color w:val="000000" w:themeColor="text1"/>
          <w:sz w:val="24"/>
          <w:szCs w:val="24"/>
          <w:shd w:val="clear" w:color="auto" w:fill="FFFFFF"/>
        </w:rPr>
        <w:t>Mr</w:t>
      </w:r>
      <w:r w:rsidR="00DA386E" w:rsidRPr="00DF2439">
        <w:rPr>
          <w:rFonts w:ascii="Times New Roman" w:hAnsi="Times New Roman" w:cs="Times New Roman"/>
          <w:color w:val="000000" w:themeColor="text1"/>
          <w:sz w:val="24"/>
          <w:szCs w:val="24"/>
          <w:shd w:val="clear" w:color="auto" w:fill="FFFFFF"/>
        </w:rPr>
        <w:t xml:space="preserve"> Couey was indeed mentally retarded</w:t>
      </w:r>
      <w:r w:rsidR="00DF2439" w:rsidRPr="00DF2439">
        <w:rPr>
          <w:rFonts w:ascii="Times New Roman" w:hAnsi="Times New Roman" w:cs="Times New Roman"/>
          <w:color w:val="000000" w:themeColor="text1"/>
          <w:sz w:val="24"/>
          <w:szCs w:val="24"/>
          <w:shd w:val="clear" w:color="auto" w:fill="FFFFFF"/>
        </w:rPr>
        <w:t xml:space="preserve"> </w:t>
      </w:r>
      <w:r w:rsidR="00DF2439" w:rsidRPr="00DF2439">
        <w:rPr>
          <w:rFonts w:ascii="Times New Roman" w:hAnsi="Times New Roman" w:cs="Times New Roman"/>
          <w:color w:val="000000" w:themeColor="text1"/>
          <w:sz w:val="24"/>
          <w:szCs w:val="24"/>
          <w:shd w:val="clear" w:color="auto" w:fill="FFFFFF"/>
        </w:rPr>
        <w:t>("~ John Couey (Florida) ~ | Life on the Row," 2006)</w:t>
      </w:r>
      <w:r w:rsidR="00DA386E" w:rsidRPr="00DF2439">
        <w:rPr>
          <w:rFonts w:ascii="Times New Roman" w:hAnsi="Times New Roman" w:cs="Times New Roman"/>
          <w:color w:val="000000" w:themeColor="text1"/>
          <w:sz w:val="24"/>
          <w:szCs w:val="24"/>
          <w:shd w:val="clear" w:color="auto" w:fill="FFFFFF"/>
        </w:rPr>
        <w:t>.</w:t>
      </w:r>
    </w:p>
    <w:p w:rsidR="00BD7AEB" w:rsidRPr="00DF2439" w:rsidRDefault="00BD7AEB" w:rsidP="00DF2439">
      <w:pPr>
        <w:shd w:val="clear" w:color="auto" w:fill="FFFFFF" w:themeFill="background1"/>
        <w:spacing w:line="480" w:lineRule="auto"/>
        <w:ind w:firstLine="720"/>
        <w:rPr>
          <w:rFonts w:ascii="Times New Roman" w:hAnsi="Times New Roman" w:cs="Times New Roman"/>
          <w:color w:val="000000" w:themeColor="text1"/>
          <w:sz w:val="24"/>
          <w:szCs w:val="24"/>
          <w:shd w:val="clear" w:color="auto" w:fill="FFFFFF"/>
        </w:rPr>
      </w:pPr>
      <w:r w:rsidRPr="00DF2439">
        <w:rPr>
          <w:rFonts w:ascii="Times New Roman" w:hAnsi="Times New Roman" w:cs="Times New Roman"/>
          <w:color w:val="000000" w:themeColor="text1"/>
          <w:sz w:val="24"/>
          <w:szCs w:val="24"/>
          <w:shd w:val="clear" w:color="auto" w:fill="FFFFFF"/>
        </w:rPr>
        <w:t>There is no logic for the police and justice system to release suspects</w:t>
      </w:r>
      <w:r w:rsidR="00DA386E" w:rsidRPr="00DF2439">
        <w:rPr>
          <w:rFonts w:ascii="Times New Roman" w:hAnsi="Times New Roman" w:cs="Times New Roman"/>
          <w:color w:val="000000" w:themeColor="text1"/>
          <w:sz w:val="24"/>
          <w:szCs w:val="24"/>
          <w:shd w:val="clear" w:color="auto" w:fill="FFFFFF"/>
        </w:rPr>
        <w:t xml:space="preserve"> who have confessed to the crime but the confession cannot be used in a courtroom. John Couey was a </w:t>
      </w:r>
      <w:r w:rsidR="00B86182" w:rsidRPr="00DF2439">
        <w:rPr>
          <w:rFonts w:ascii="Times New Roman" w:hAnsi="Times New Roman" w:cs="Times New Roman"/>
          <w:color w:val="000000" w:themeColor="text1"/>
          <w:sz w:val="24"/>
          <w:szCs w:val="24"/>
          <w:shd w:val="clear" w:color="auto" w:fill="FFFFFF"/>
        </w:rPr>
        <w:t>sentenced</w:t>
      </w:r>
      <w:r w:rsidR="00DA386E" w:rsidRPr="00DF2439">
        <w:rPr>
          <w:rFonts w:ascii="Times New Roman" w:hAnsi="Times New Roman" w:cs="Times New Roman"/>
          <w:color w:val="000000" w:themeColor="text1"/>
          <w:sz w:val="24"/>
          <w:szCs w:val="24"/>
          <w:shd w:val="clear" w:color="auto" w:fill="FFFFFF"/>
        </w:rPr>
        <w:t xml:space="preserve"> </w:t>
      </w:r>
      <w:r w:rsidR="00B86182" w:rsidRPr="00DF2439">
        <w:rPr>
          <w:rFonts w:ascii="Times New Roman" w:hAnsi="Times New Roman" w:cs="Times New Roman"/>
          <w:color w:val="000000" w:themeColor="text1"/>
          <w:sz w:val="24"/>
          <w:szCs w:val="24"/>
          <w:shd w:val="clear" w:color="auto" w:fill="FFFFFF"/>
        </w:rPr>
        <w:t>criminal</w:t>
      </w:r>
      <w:r w:rsidR="00DA386E" w:rsidRPr="00DF2439">
        <w:rPr>
          <w:rFonts w:ascii="Times New Roman" w:hAnsi="Times New Roman" w:cs="Times New Roman"/>
          <w:color w:val="000000" w:themeColor="text1"/>
          <w:sz w:val="24"/>
          <w:szCs w:val="24"/>
          <w:shd w:val="clear" w:color="auto" w:fill="FFFFFF"/>
        </w:rPr>
        <w:t xml:space="preserve"> who skipped the required counselling </w:t>
      </w:r>
      <w:r w:rsidR="00B86182" w:rsidRPr="00DF2439">
        <w:rPr>
          <w:rFonts w:ascii="Times New Roman" w:hAnsi="Times New Roman" w:cs="Times New Roman"/>
          <w:color w:val="000000" w:themeColor="text1"/>
          <w:sz w:val="24"/>
          <w:szCs w:val="24"/>
          <w:shd w:val="clear" w:color="auto" w:fill="FFFFFF"/>
        </w:rPr>
        <w:t>meetings</w:t>
      </w:r>
      <w:r w:rsidR="00DA386E" w:rsidRPr="00DF2439">
        <w:rPr>
          <w:rFonts w:ascii="Times New Roman" w:hAnsi="Times New Roman" w:cs="Times New Roman"/>
          <w:color w:val="000000" w:themeColor="text1"/>
          <w:sz w:val="24"/>
          <w:szCs w:val="24"/>
          <w:shd w:val="clear" w:color="auto" w:fill="FFFFFF"/>
        </w:rPr>
        <w:t xml:space="preserve"> and move away without informing his parole officers. The case led to the increase of minimum </w:t>
      </w:r>
      <w:r w:rsidR="00B86182" w:rsidRPr="00DF2439">
        <w:rPr>
          <w:rFonts w:ascii="Times New Roman" w:hAnsi="Times New Roman" w:cs="Times New Roman"/>
          <w:color w:val="000000" w:themeColor="text1"/>
          <w:sz w:val="24"/>
          <w:szCs w:val="24"/>
          <w:shd w:val="clear" w:color="auto" w:fill="FFFFFF"/>
        </w:rPr>
        <w:t>verdicts</w:t>
      </w:r>
      <w:r w:rsidR="00DA386E" w:rsidRPr="00DF2439">
        <w:rPr>
          <w:rFonts w:ascii="Times New Roman" w:hAnsi="Times New Roman" w:cs="Times New Roman"/>
          <w:color w:val="000000" w:themeColor="text1"/>
          <w:sz w:val="24"/>
          <w:szCs w:val="24"/>
          <w:shd w:val="clear" w:color="auto" w:fill="FFFFFF"/>
        </w:rPr>
        <w:t xml:space="preserve"> for sexual offenders especially against children and that they</w:t>
      </w:r>
      <w:r w:rsidR="00B86182">
        <w:rPr>
          <w:rFonts w:ascii="Times New Roman" w:hAnsi="Times New Roman" w:cs="Times New Roman"/>
          <w:color w:val="000000" w:themeColor="text1"/>
          <w:sz w:val="24"/>
          <w:szCs w:val="24"/>
          <w:shd w:val="clear" w:color="auto" w:fill="FFFFFF"/>
        </w:rPr>
        <w:t xml:space="preserve"> should be closely</w:t>
      </w:r>
      <w:bookmarkStart w:id="0" w:name="_GoBack"/>
      <w:bookmarkEnd w:id="0"/>
      <w:r w:rsidR="00DA386E" w:rsidRPr="00DF2439">
        <w:rPr>
          <w:rFonts w:ascii="Times New Roman" w:hAnsi="Times New Roman" w:cs="Times New Roman"/>
          <w:color w:val="000000" w:themeColor="text1"/>
          <w:sz w:val="24"/>
          <w:szCs w:val="24"/>
          <w:shd w:val="clear" w:color="auto" w:fill="FFFFFF"/>
        </w:rPr>
        <w:t xml:space="preserve"> monitored upon release. </w:t>
      </w:r>
      <w:r w:rsidR="00FB55C4" w:rsidRPr="00DF2439">
        <w:rPr>
          <w:rFonts w:ascii="Times New Roman" w:hAnsi="Times New Roman" w:cs="Times New Roman"/>
          <w:color w:val="000000" w:themeColor="text1"/>
          <w:sz w:val="24"/>
          <w:szCs w:val="24"/>
          <w:shd w:val="clear" w:color="auto" w:fill="FFFFFF"/>
        </w:rPr>
        <w:t>The case led to the passing of the Anti-Murder Act that would require probation violators to be held in county jails before determining if they are a menace to the society</w:t>
      </w:r>
      <w:r w:rsidR="00DF2439" w:rsidRPr="00DF2439">
        <w:rPr>
          <w:rFonts w:ascii="Times New Roman" w:hAnsi="Times New Roman" w:cs="Times New Roman"/>
          <w:color w:val="000000" w:themeColor="text1"/>
          <w:sz w:val="24"/>
          <w:szCs w:val="24"/>
          <w:shd w:val="clear" w:color="auto" w:fill="FFFFFF"/>
        </w:rPr>
        <w:t xml:space="preserve"> </w:t>
      </w:r>
      <w:r w:rsidR="00DF2439" w:rsidRPr="00DF2439">
        <w:rPr>
          <w:rFonts w:ascii="Times New Roman" w:hAnsi="Times New Roman" w:cs="Times New Roman"/>
          <w:color w:val="000000" w:themeColor="text1"/>
          <w:sz w:val="24"/>
          <w:szCs w:val="24"/>
          <w:shd w:val="clear" w:color="auto" w:fill="FFFFFF"/>
        </w:rPr>
        <w:t>(Goodnough, 2007)</w:t>
      </w:r>
      <w:r w:rsidR="00FB55C4" w:rsidRPr="00DF2439">
        <w:rPr>
          <w:rFonts w:ascii="Times New Roman" w:hAnsi="Times New Roman" w:cs="Times New Roman"/>
          <w:color w:val="000000" w:themeColor="text1"/>
          <w:sz w:val="24"/>
          <w:szCs w:val="24"/>
          <w:shd w:val="clear" w:color="auto" w:fill="FFFFFF"/>
        </w:rPr>
        <w:t>.</w:t>
      </w: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shd w:val="clear" w:color="auto" w:fill="FFFFFF"/>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p>
    <w:p w:rsidR="00DF2439" w:rsidRPr="00DF2439" w:rsidRDefault="00DF2439" w:rsidP="00DF2439">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lang w:eastAsia="en-GB"/>
        </w:rPr>
      </w:pPr>
      <w:r w:rsidRPr="00DF2439">
        <w:rPr>
          <w:rFonts w:ascii="Times New Roman" w:eastAsia="Times New Roman" w:hAnsi="Times New Roman" w:cs="Times New Roman"/>
          <w:color w:val="000000" w:themeColor="text1"/>
          <w:sz w:val="24"/>
          <w:szCs w:val="24"/>
          <w:lang w:eastAsia="en-GB"/>
        </w:rPr>
        <w:t>References</w:t>
      </w:r>
    </w:p>
    <w:p w:rsidR="00DF2439" w:rsidRPr="00DF2439" w:rsidRDefault="00DF2439" w:rsidP="00DF2439">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lang w:eastAsia="en-GB"/>
        </w:rPr>
      </w:pPr>
      <w:r w:rsidRPr="00DF2439">
        <w:rPr>
          <w:rFonts w:ascii="Times New Roman" w:eastAsia="Times New Roman" w:hAnsi="Times New Roman" w:cs="Times New Roman"/>
          <w:color w:val="000000" w:themeColor="text1"/>
          <w:sz w:val="24"/>
          <w:szCs w:val="24"/>
          <w:lang w:eastAsia="en-GB"/>
        </w:rPr>
        <w:lastRenderedPageBreak/>
        <w:t>The Case of John Couey V the United States. (n.d.). Retrieved from http://xtraxtrareadallaboutit.blogspot.co.ke/2017/03/the-case-of-john-couey-v-united-states.html</w:t>
      </w:r>
    </w:p>
    <w:p w:rsidR="00DF2439" w:rsidRPr="00DF2439" w:rsidRDefault="00DF2439" w:rsidP="00DF2439">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lang w:eastAsia="en-GB"/>
        </w:rPr>
      </w:pPr>
      <w:r w:rsidRPr="00DF2439">
        <w:rPr>
          <w:rFonts w:ascii="Times New Roman" w:eastAsia="Times New Roman" w:hAnsi="Times New Roman" w:cs="Times New Roman"/>
          <w:color w:val="000000" w:themeColor="text1"/>
          <w:sz w:val="24"/>
          <w:szCs w:val="24"/>
          <w:lang w:eastAsia="en-GB"/>
        </w:rPr>
        <w:t>Goodnough, A. (2007, March 2). Trial Opens in Case of Convicted Sex Offender Accused in Murder of 9-Year-Old Florida Girl. Retrieved from https://www.nytimes.com/2007/03/02/us/02florida.html</w:t>
      </w:r>
    </w:p>
    <w:p w:rsidR="00DF2439" w:rsidRPr="00DF2439" w:rsidRDefault="00DF2439" w:rsidP="00DF2439">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lang w:eastAsia="en-GB"/>
        </w:rPr>
      </w:pPr>
      <w:r w:rsidRPr="00DF2439">
        <w:rPr>
          <w:rFonts w:ascii="Times New Roman" w:eastAsia="Times New Roman" w:hAnsi="Times New Roman" w:cs="Times New Roman"/>
          <w:color w:val="000000" w:themeColor="text1"/>
          <w:sz w:val="24"/>
          <w:szCs w:val="24"/>
          <w:lang w:eastAsia="en-GB"/>
        </w:rPr>
        <w:t>~ John Couey (Florida) ~ | Life on the Row. (2006, November 9). Retrieved from http://lifeontherow.proboards.com/thread/182/john-couey-florida</w:t>
      </w:r>
    </w:p>
    <w:p w:rsidR="00DF2439" w:rsidRPr="00DF2439" w:rsidRDefault="00DF2439" w:rsidP="00DF2439">
      <w:pPr>
        <w:shd w:val="clear" w:color="auto" w:fill="FFFFFF" w:themeFill="background1"/>
        <w:spacing w:line="480" w:lineRule="auto"/>
        <w:rPr>
          <w:rFonts w:ascii="Times New Roman" w:hAnsi="Times New Roman" w:cs="Times New Roman"/>
          <w:color w:val="000000" w:themeColor="text1"/>
          <w:sz w:val="24"/>
          <w:szCs w:val="24"/>
        </w:rPr>
      </w:pPr>
    </w:p>
    <w:sectPr w:rsidR="00DF2439" w:rsidRPr="00DF2439" w:rsidSect="00DF243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928" w:rsidRDefault="00C83928" w:rsidP="00DF2439">
      <w:pPr>
        <w:spacing w:after="0" w:line="240" w:lineRule="auto"/>
      </w:pPr>
      <w:r>
        <w:separator/>
      </w:r>
    </w:p>
  </w:endnote>
  <w:endnote w:type="continuationSeparator" w:id="0">
    <w:p w:rsidR="00C83928" w:rsidRDefault="00C83928" w:rsidP="00DF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928" w:rsidRDefault="00C83928" w:rsidP="00DF2439">
      <w:pPr>
        <w:spacing w:after="0" w:line="240" w:lineRule="auto"/>
      </w:pPr>
      <w:r>
        <w:separator/>
      </w:r>
    </w:p>
  </w:footnote>
  <w:footnote w:type="continuationSeparator" w:id="0">
    <w:p w:rsidR="00C83928" w:rsidRDefault="00C83928" w:rsidP="00DF2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439" w:rsidRPr="00DF2439" w:rsidRDefault="00DF2439" w:rsidP="00DF2439">
    <w:pPr>
      <w:pStyle w:val="Header"/>
      <w:shd w:val="clear" w:color="auto" w:fill="FFFFFF" w:themeFill="background1"/>
      <w:spacing w:line="480" w:lineRule="auto"/>
      <w:rPr>
        <w:rFonts w:ascii="Times New Roman" w:hAnsi="Times New Roman" w:cs="Times New Roman"/>
        <w:color w:val="000000" w:themeColor="text1"/>
        <w:sz w:val="24"/>
        <w:szCs w:val="24"/>
      </w:rPr>
    </w:pPr>
    <w:r w:rsidRPr="00DF2439">
      <w:rPr>
        <w:rFonts w:ascii="Times New Roman" w:hAnsi="Times New Roman" w:cs="Times New Roman"/>
        <w:color w:val="000000" w:themeColor="text1"/>
        <w:sz w:val="24"/>
        <w:szCs w:val="24"/>
        <w:shd w:val="clear" w:color="auto" w:fill="FFFFFF"/>
      </w:rPr>
      <w:t xml:space="preserve">CASE OF JOHN COUEY V THE UNITED STATES </w:t>
    </w:r>
    <w:r w:rsidRPr="00DF2439">
      <w:rPr>
        <w:rFonts w:ascii="Times New Roman" w:hAnsi="Times New Roman" w:cs="Times New Roman"/>
        <w:color w:val="000000" w:themeColor="text1"/>
        <w:sz w:val="24"/>
        <w:szCs w:val="24"/>
        <w:shd w:val="clear" w:color="auto" w:fill="FFFFFF"/>
      </w:rPr>
      <w:tab/>
    </w:r>
    <w:r w:rsidRPr="00DF2439">
      <w:rPr>
        <w:rFonts w:ascii="Times New Roman" w:hAnsi="Times New Roman" w:cs="Times New Roman"/>
        <w:color w:val="000000" w:themeColor="text1"/>
        <w:sz w:val="24"/>
        <w:szCs w:val="24"/>
        <w:shd w:val="clear" w:color="auto" w:fill="FFFFFF"/>
      </w:rPr>
      <w:fldChar w:fldCharType="begin"/>
    </w:r>
    <w:r w:rsidRPr="00DF2439">
      <w:rPr>
        <w:rFonts w:ascii="Times New Roman" w:hAnsi="Times New Roman" w:cs="Times New Roman"/>
        <w:color w:val="000000" w:themeColor="text1"/>
        <w:sz w:val="24"/>
        <w:szCs w:val="24"/>
        <w:shd w:val="clear" w:color="auto" w:fill="FFFFFF"/>
      </w:rPr>
      <w:instrText xml:space="preserve"> PAGE   \* MERGEFORMAT </w:instrText>
    </w:r>
    <w:r w:rsidRPr="00DF2439">
      <w:rPr>
        <w:rFonts w:ascii="Times New Roman" w:hAnsi="Times New Roman" w:cs="Times New Roman"/>
        <w:color w:val="000000" w:themeColor="text1"/>
        <w:sz w:val="24"/>
        <w:szCs w:val="24"/>
        <w:shd w:val="clear" w:color="auto" w:fill="FFFFFF"/>
      </w:rPr>
      <w:fldChar w:fldCharType="separate"/>
    </w:r>
    <w:r w:rsidR="00B86182">
      <w:rPr>
        <w:rFonts w:ascii="Times New Roman" w:hAnsi="Times New Roman" w:cs="Times New Roman"/>
        <w:noProof/>
        <w:color w:val="000000" w:themeColor="text1"/>
        <w:sz w:val="24"/>
        <w:szCs w:val="24"/>
        <w:shd w:val="clear" w:color="auto" w:fill="FFFFFF"/>
      </w:rPr>
      <w:t>3</w:t>
    </w:r>
    <w:r w:rsidRPr="00DF2439">
      <w:rPr>
        <w:rFonts w:ascii="Times New Roman" w:hAnsi="Times New Roman" w:cs="Times New Roman"/>
        <w:noProof/>
        <w:color w:val="000000" w:themeColor="text1"/>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439" w:rsidRDefault="00DF2439">
    <w:pPr>
      <w:pStyle w:val="Header"/>
    </w:pPr>
    <w:r w:rsidRPr="00DF2439">
      <w:rPr>
        <w:rFonts w:ascii="Times New Roman" w:hAnsi="Times New Roman" w:cs="Times New Roman"/>
        <w:color w:val="000000" w:themeColor="text1"/>
        <w:sz w:val="24"/>
        <w:szCs w:val="24"/>
      </w:rPr>
      <w:t xml:space="preserve">Running Head: </w:t>
    </w:r>
    <w:r w:rsidRPr="00DF2439">
      <w:rPr>
        <w:rFonts w:ascii="Times New Roman" w:hAnsi="Times New Roman" w:cs="Times New Roman"/>
        <w:color w:val="000000" w:themeColor="text1"/>
        <w:sz w:val="24"/>
        <w:szCs w:val="24"/>
        <w:shd w:val="clear" w:color="auto" w:fill="FFFFFF"/>
      </w:rPr>
      <w:t>CASE OF JOHN COUEY V THE UNITED STATES</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ab/>
    </w:r>
    <w:r w:rsidRPr="00DF2439">
      <w:rPr>
        <w:rFonts w:ascii="Times New Roman" w:hAnsi="Times New Roman" w:cs="Times New Roman"/>
        <w:color w:val="000000" w:themeColor="text1"/>
        <w:sz w:val="24"/>
        <w:szCs w:val="24"/>
        <w:shd w:val="clear" w:color="auto" w:fill="FFFFFF"/>
      </w:rPr>
      <w:fldChar w:fldCharType="begin"/>
    </w:r>
    <w:r w:rsidRPr="00DF2439">
      <w:rPr>
        <w:rFonts w:ascii="Times New Roman" w:hAnsi="Times New Roman" w:cs="Times New Roman"/>
        <w:color w:val="000000" w:themeColor="text1"/>
        <w:sz w:val="24"/>
        <w:szCs w:val="24"/>
        <w:shd w:val="clear" w:color="auto" w:fill="FFFFFF"/>
      </w:rPr>
      <w:instrText xml:space="preserve"> PAGE   \* MERGEFORMAT </w:instrText>
    </w:r>
    <w:r w:rsidRPr="00DF2439">
      <w:rPr>
        <w:rFonts w:ascii="Times New Roman" w:hAnsi="Times New Roman" w:cs="Times New Roman"/>
        <w:color w:val="000000" w:themeColor="text1"/>
        <w:sz w:val="24"/>
        <w:szCs w:val="24"/>
        <w:shd w:val="clear" w:color="auto" w:fill="FFFFFF"/>
      </w:rPr>
      <w:fldChar w:fldCharType="separate"/>
    </w:r>
    <w:r w:rsidR="00B86182">
      <w:rPr>
        <w:rFonts w:ascii="Times New Roman" w:hAnsi="Times New Roman" w:cs="Times New Roman"/>
        <w:noProof/>
        <w:color w:val="000000" w:themeColor="text1"/>
        <w:sz w:val="24"/>
        <w:szCs w:val="24"/>
        <w:shd w:val="clear" w:color="auto" w:fill="FFFFFF"/>
      </w:rPr>
      <w:t>1</w:t>
    </w:r>
    <w:r w:rsidRPr="00DF2439">
      <w:rPr>
        <w:rFonts w:ascii="Times New Roman" w:hAnsi="Times New Roman" w:cs="Times New Roman"/>
        <w:noProof/>
        <w:color w:val="000000" w:themeColor="text1"/>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93E"/>
    <w:rsid w:val="00266D44"/>
    <w:rsid w:val="004E593E"/>
    <w:rsid w:val="0067260F"/>
    <w:rsid w:val="00983581"/>
    <w:rsid w:val="00B77A23"/>
    <w:rsid w:val="00B86182"/>
    <w:rsid w:val="00BD7AEB"/>
    <w:rsid w:val="00BF6467"/>
    <w:rsid w:val="00C83928"/>
    <w:rsid w:val="00DA386E"/>
    <w:rsid w:val="00DF2439"/>
    <w:rsid w:val="00FB55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611AA-25E4-49EF-BD3F-2D0E9801A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F24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F24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439"/>
  </w:style>
  <w:style w:type="paragraph" w:styleId="Footer">
    <w:name w:val="footer"/>
    <w:basedOn w:val="Normal"/>
    <w:link w:val="FooterChar"/>
    <w:uiPriority w:val="99"/>
    <w:unhideWhenUsed/>
    <w:rsid w:val="00DF24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3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A2932-92B0-4599-8948-F9AC5BC14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kennedy</cp:lastModifiedBy>
  <cp:revision>6</cp:revision>
  <dcterms:created xsi:type="dcterms:W3CDTF">2018-04-15T10:36:00Z</dcterms:created>
  <dcterms:modified xsi:type="dcterms:W3CDTF">2018-04-15T11:36:00Z</dcterms:modified>
</cp:coreProperties>
</file>